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Посібник користувача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000000"/>
          <w:sz w:val="27"/>
          <w:szCs w:val="27"/>
          <w:highlight w:val="white"/>
          <w:rtl w:val="0"/>
        </w:rPr>
        <w:t xml:space="preserve">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pos="1260"/>
        </w:tabs>
        <w:jc w:val="center"/>
        <w:rPr/>
      </w:pPr>
      <w:sdt>
        <w:sdtPr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sz w:val="21"/>
              <w:szCs w:val="21"/>
              <w:rtl w:val="0"/>
            </w:rPr>
            <w:t xml:space="preserve">Високоточна безшумна бездротова мишка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color w:val="bf172a"/>
          <w:rtl w:val="0"/>
        </w:rPr>
        <w:t xml:space="preserve">Опис: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41" w:line="240" w:lineRule="auto"/>
        <w:ind w:right="-23"/>
        <w:rPr/>
      </w:pPr>
      <w:r w:rsidDel="00000000" w:rsidR="00000000" w:rsidRPr="00000000">
        <w:rPr>
          <w:rtl w:val="0"/>
        </w:rPr>
        <w:t xml:space="preserve">Знижений на 90% шум, тривалий час автономної роботи та радіус дії в 10 м роблять цю мишку ідеальним варіантом при експлуатації в будь-яких умовах. Матова, приємна на дотик поверхня й ергономічна форма забезпечують максимальний комфорт.</w:t>
      </w:r>
    </w:p>
    <w:p w:rsidR="00000000" w:rsidDel="00000000" w:rsidP="00000000" w:rsidRDefault="00000000" w:rsidRPr="00000000" w14:paraId="0000000D">
      <w:pPr>
        <w:spacing w:after="0" w:before="41" w:line="240" w:lineRule="auto"/>
        <w:ind w:right="-2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before="41" w:line="240" w:lineRule="auto"/>
        <w:ind w:right="-23"/>
        <w:rPr>
          <w:b w:val="1"/>
          <w:color w:val="bf001c"/>
        </w:rPr>
      </w:pPr>
      <w:r w:rsidDel="00000000" w:rsidR="00000000" w:rsidRPr="00000000">
        <w:rPr>
          <w:b w:val="1"/>
          <w:color w:val="bf001c"/>
          <w:rtl w:val="0"/>
        </w:rPr>
        <w:t xml:space="preserve">Комплектація: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Мишка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09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Посібник користувача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color w:val="bf172a"/>
        </w:rPr>
      </w:pPr>
      <w:r w:rsidDel="00000000" w:rsidR="00000000" w:rsidRPr="00000000">
        <w:rPr>
          <w:b w:val="1"/>
          <w:color w:val="bf172a"/>
          <w:rtl w:val="0"/>
        </w:rPr>
        <w:t xml:space="preserve">Технічні характеристики: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Роздільна здатність сенсора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400/500/600/800/1000/1200/1600 DPI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Сенсор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KA8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Частота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2402 </w:t>
      </w:r>
      <w:r w:rsidDel="00000000" w:rsidR="00000000" w:rsidRPr="00000000">
        <w:rPr>
          <w:rtl w:val="0"/>
        </w:rPr>
        <w:t xml:space="preserve">МГц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2480 </w:t>
      </w:r>
      <w:r w:rsidDel="00000000" w:rsidR="00000000" w:rsidRPr="00000000">
        <w:rPr>
          <w:rtl w:val="0"/>
        </w:rPr>
        <w:t xml:space="preserve">МГц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Батарейка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1</w:t>
      </w:r>
      <w:r w:rsidDel="00000000" w:rsidR="00000000" w:rsidRPr="00000000">
        <w:rPr>
          <w:rtl w:val="0"/>
        </w:rPr>
        <w:t xml:space="preserve">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Живлення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3</w:t>
      </w:r>
      <w:r w:rsidDel="00000000" w:rsidR="00000000" w:rsidRPr="00000000">
        <w:rPr>
          <w:rtl w:val="0"/>
        </w:rPr>
        <w:t xml:space="preserve">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100</w:t>
      </w:r>
      <w:r w:rsidDel="00000000" w:rsidR="00000000" w:rsidRPr="00000000">
        <w:rPr>
          <w:rtl w:val="0"/>
        </w:rPr>
        <w:t xml:space="preserve">мА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  <w:t xml:space="preserve">макс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Радіус дії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6-10</w:t>
      </w:r>
      <w:r w:rsidDel="00000000" w:rsidR="00000000" w:rsidRPr="00000000">
        <w:rPr>
          <w:rtl w:val="0"/>
        </w:rPr>
        <w:t xml:space="preserve"> 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color w:val="bf172a"/>
          <w:rtl w:val="0"/>
        </w:rPr>
        <w:t xml:space="preserve">Особливості: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Безшумні кліки: </w:t>
      </w:r>
      <w:r w:rsidDel="00000000" w:rsidR="00000000" w:rsidRPr="00000000">
        <w:rPr>
          <w:rtl w:val="0"/>
        </w:rPr>
        <w:t xml:space="preserve">Силіконова мембрана знижує рівень шуму на 90% і дозволяє вам працювати з легкістю, не турбуючи оточуючих.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Чутливий сенсор: </w:t>
      </w:r>
      <w:r w:rsidDel="00000000" w:rsidR="00000000" w:rsidRPr="00000000">
        <w:rPr>
          <w:rtl w:val="0"/>
        </w:rPr>
        <w:t xml:space="preserve">Забезпечить ідеальну точність наведення в діапазоні від 400 до 1600 DPI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Збільшений термін служби батареї: </w:t>
      </w:r>
      <w:r w:rsidDel="00000000" w:rsidR="00000000" w:rsidRPr="00000000">
        <w:rPr>
          <w:rtl w:val="0"/>
        </w:rPr>
        <w:t xml:space="preserve">Технологія низького енергоспоживання продовжує термін служби батареї на 30%.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Максимальний комфорт: </w:t>
      </w:r>
      <w:r w:rsidDel="00000000" w:rsidR="00000000" w:rsidRPr="00000000">
        <w:rPr>
          <w:rtl w:val="0"/>
        </w:rPr>
        <w:t xml:space="preserve">Ергономічна форма розроблена спеціально для зниження втомлюваності зап'ястя при тривалих робочих сесіях.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800"/>
        </w:tabs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Коліщатко прокрутки: </w:t>
      </w:r>
      <w:r w:rsidDel="00000000" w:rsidR="00000000" w:rsidRPr="00000000">
        <w:rPr>
          <w:rtl w:val="0"/>
        </w:rPr>
        <w:t xml:space="preserve">Для плавної навігації по документах і веб-сторінках.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Широка сумісність: </w:t>
      </w:r>
      <w:r w:rsidDel="00000000" w:rsidR="00000000" w:rsidRPr="00000000">
        <w:rPr>
          <w:rtl w:val="0"/>
        </w:rPr>
        <w:t xml:space="preserve">Мишка сумісна з усіма версіями Windows і Mac 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rPr>
          <w:b w:val="1"/>
          <w:color w:val="c00000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41" w:line="240" w:lineRule="auto"/>
        <w:ind w:right="-23"/>
        <w:rPr>
          <w:color w:val="c00000"/>
        </w:rPr>
      </w:pPr>
      <w:r w:rsidDel="00000000" w:rsidR="00000000" w:rsidRPr="00000000">
        <w:rPr>
          <w:b w:val="1"/>
          <w:color w:val="c00000"/>
          <w:rtl w:val="0"/>
        </w:rPr>
        <w:t xml:space="preserve">Запобіжні заходи</w:t>
      </w:r>
      <w:r w:rsidDel="00000000" w:rsidR="00000000" w:rsidRPr="00000000">
        <w:rPr>
          <w:b w:val="1"/>
          <w:color w:val="c00000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000000"/>
        </w:rPr>
      </w:pPr>
      <w:r w:rsidDel="00000000" w:rsidR="00000000" w:rsidRPr="00000000">
        <w:rPr>
          <w:rtl w:val="0"/>
        </w:rPr>
        <w:t xml:space="preserve">Будь ласка, уважно прочитайте запобіжні заходи перед використанням цієї мишки. Недотримання правил експлуатації може призвести до виходу з ладу.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Не розбирайте пристрій і не намагайтеся його полагодити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Не намагайтеся замінити будь-яку частину цієї мишки, крім батареї. Вона змінна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Не розчавлюйте, не пробивайте і не кидайте у вогонь.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Не зберігайте та не використовуйте мишку при високих температурах, включаючи прямі сонячні промені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Намагайтеся уникати надмірних падінь і ударів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Якщо є підстави вважати, що пристрій несправний - негайно припиніть використання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Якщо ви виявили, що пристрій дуже нагрівається, видає запах, деформовано або пошкоджено - негайно припиніть використання та зверніться в службу підтримки клієнтів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A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36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color w:val="bf001c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after="0" w:lineRule="auto"/>
        <w:jc w:val="both"/>
        <w:rPr>
          <w:b w:val="1"/>
          <w:color w:val="bf001c"/>
          <w:vertAlign w:val="baseline"/>
        </w:rPr>
      </w:pPr>
      <w:r w:rsidDel="00000000" w:rsidR="00000000" w:rsidRPr="00000000">
        <w:rPr>
          <w:b w:val="1"/>
          <w:color w:val="bf001c"/>
          <w:rtl w:val="0"/>
        </w:rPr>
        <w:t xml:space="preserve">Зовнішній вигляд і опис інтерфейсу</w:t>
      </w:r>
      <w:r w:rsidDel="00000000" w:rsidR="00000000" w:rsidRPr="00000000">
        <w:rPr>
          <w:b w:val="1"/>
          <w:color w:val="bf001c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2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                                                                  </w:t>
      </w:r>
    </w:p>
    <w:p w:rsidR="00000000" w:rsidDel="00000000" w:rsidP="00000000" w:rsidRDefault="00000000" w:rsidRPr="00000000" w14:paraId="0000002F">
      <w:pPr>
        <w:spacing w:after="0" w:line="2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4829175" cy="2476500"/>
            <wp:effectExtent b="0" l="0" r="0" t="0"/>
            <wp:docPr descr="Diagram&#10;&#10;Description automatically generated" id="14" name="image2.png"/>
            <a:graphic>
              <a:graphicData uri="http://schemas.openxmlformats.org/drawingml/2006/picture">
                <pic:pic>
                  <pic:nvPicPr>
                    <pic:cNvPr descr="Diagram&#10;&#10;Description automatically generated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47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4" w:line="17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Ліва кнопка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Кнопка вперед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Кнопка назад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0" w:line="259" w:lineRule="auto"/>
        <w:ind w:left="720" w:hanging="360"/>
        <w:rPr/>
      </w:pPr>
      <w:r w:rsidDel="00000000" w:rsidR="00000000" w:rsidRPr="00000000">
        <w:rPr>
          <w:rtl w:val="0"/>
        </w:rPr>
        <w:t xml:space="preserve">Права кнопка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Коліщатко прокрутки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Кнопка перемикання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DPI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Кнопка живлення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Батарейний відсік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b w:val="1"/>
          <w:color w:val="c00000"/>
          <w:rtl w:val="0"/>
        </w:rPr>
        <w:t xml:space="preserve">Короткий посібник: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280" w:lineRule="auto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after="0" w:line="240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numPr>
          <w:ilvl w:val="3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Зніміть кришку та вставте батарейку, як показано на малюнку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809750" cy="2600325"/>
            <wp:effectExtent b="0" l="0" r="0" t="0"/>
            <wp:docPr id="1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600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numPr>
          <w:ilvl w:val="3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Вийміть приймач Nano-USB.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343025" cy="1847850"/>
            <wp:effectExtent b="0" l="0" r="0" t="0"/>
            <wp:docPr id="1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47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numPr>
          <w:ilvl w:val="3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Вставте приймач Nano-USB в ПК або ноутбук. Драйвери </w:t>
      </w:r>
      <w:r w:rsidDel="00000000" w:rsidR="00000000" w:rsidRPr="00000000">
        <w:rPr>
          <w:sz w:val="24"/>
          <w:szCs w:val="24"/>
          <w:rtl w:val="0"/>
        </w:rPr>
        <w:t xml:space="preserve">завантажаться</w:t>
      </w:r>
      <w:r w:rsidDel="00000000" w:rsidR="00000000" w:rsidRPr="00000000">
        <w:rPr>
          <w:sz w:val="24"/>
          <w:szCs w:val="24"/>
          <w:rtl w:val="0"/>
        </w:rPr>
        <w:t xml:space="preserve"> та </w:t>
      </w:r>
      <w:r w:rsidDel="00000000" w:rsidR="00000000" w:rsidRPr="00000000">
        <w:rPr>
          <w:sz w:val="24"/>
          <w:szCs w:val="24"/>
          <w:rtl w:val="0"/>
        </w:rPr>
        <w:t xml:space="preserve">встановляться</w:t>
      </w:r>
      <w:r w:rsidDel="00000000" w:rsidR="00000000" w:rsidRPr="00000000">
        <w:rPr>
          <w:sz w:val="24"/>
          <w:szCs w:val="24"/>
          <w:rtl w:val="0"/>
        </w:rPr>
        <w:t xml:space="preserve"> автоматично.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8" w:righ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333500" cy="2009775"/>
            <wp:effectExtent b="0" l="0" r="0" t="0"/>
            <wp:docPr id="1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09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840" w:hanging="420"/>
      </w:pPr>
      <w:rPr/>
    </w:lvl>
    <w:lvl w:ilvl="2">
      <w:start w:val="1"/>
      <w:numFmt w:val="lowerRoman"/>
      <w:lvlText w:val="%3."/>
      <w:lvlJc w:val="righ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)"/>
      <w:lvlJc w:val="left"/>
      <w:pPr>
        <w:ind w:left="2100" w:hanging="420"/>
      </w:pPr>
      <w:rPr/>
    </w:lvl>
    <w:lvl w:ilvl="5">
      <w:start w:val="1"/>
      <w:numFmt w:val="lowerRoman"/>
      <w:lvlText w:val="%6."/>
      <w:lvlJc w:val="righ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  <w:lvl w:ilvl="7">
      <w:start w:val="1"/>
      <w:numFmt w:val="lowerLetter"/>
      <w:lvlText w:val="%8)"/>
      <w:lvlJc w:val="left"/>
      <w:pPr>
        <w:ind w:left="3360" w:hanging="420"/>
      </w:pPr>
      <w:rPr/>
    </w:lvl>
    <w:lvl w:ilvl="8">
      <w:start w:val="1"/>
      <w:numFmt w:val="lowerRoman"/>
      <w:lvlText w:val="%9."/>
      <w:lvlJc w:val="right"/>
      <w:pPr>
        <w:ind w:left="3780" w:hanging="42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pacing w:after="200" w:line="276" w:lineRule="auto"/>
    </w:pPr>
    <w:rPr>
      <w:rFonts w:eastAsiaTheme="minorHAnsi"/>
      <w:sz w:val="22"/>
      <w:szCs w:val="22"/>
      <w:lang w:eastAsia="en-US" w:val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ommentText">
    <w:name w:val="annotation text"/>
    <w:basedOn w:val="Normal"/>
    <w:uiPriority w:val="99"/>
    <w:unhideWhenUsed w:val="1"/>
  </w:style>
  <w:style w:type="paragraph" w:styleId="BalloonText">
    <w:name w:val="Balloon Text"/>
    <w:basedOn w:val="Normal"/>
    <w:link w:val="BalloonTextChar"/>
    <w:uiPriority w:val="99"/>
    <w:unhideWhenUsed w:val="1"/>
    <w:pPr>
      <w:spacing w:after="0" w:line="240" w:lineRule="auto"/>
    </w:pPr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qFormat w:val="1"/>
    <w:rPr>
      <w:rFonts w:ascii="Tahoma" w:cs="Tahoma" w:hAnsi="Tahoma"/>
      <w:sz w:val="16"/>
      <w:szCs w:val="16"/>
    </w:rPr>
  </w:style>
  <w:style w:type="paragraph" w:styleId="ListParagraph1" w:customStyle="1">
    <w:name w:val="List Paragraph1"/>
    <w:basedOn w:val="Normal"/>
    <w:uiPriority w:val="34"/>
    <w:qFormat w:val="1"/>
    <w:pPr>
      <w:ind w:left="720"/>
      <w:contextualSpacing w:val="1"/>
    </w:pPr>
  </w:style>
  <w:style w:type="paragraph" w:styleId="NoSpacing1" w:customStyle="1">
    <w:name w:val="No Spacing1"/>
    <w:uiPriority w:val="1"/>
    <w:qFormat w:val="1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EE7BD2"/>
    <w:pPr>
      <w:ind w:left="720"/>
      <w:contextualSpacing w:val="1"/>
    </w:pPr>
  </w:style>
  <w:style w:type="paragraph" w:styleId="NoSpacing">
    <w:name w:val="No Spacing"/>
    <w:uiPriority w:val="1"/>
    <w:qFormat w:val="1"/>
    <w:rsid w:val="00EE7BD2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 w:val="1"/>
    <w:rsid w:val="004E3788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Y25dkn4SIhndsj73DHWVvUg6kA==">AMUW2mVm0zulYeczeHRMileJcxD+D3i1gP6UBGY2RuehPvmcKHGunFO9bo42b8uvio+nORys6XNPK44ezcTnFQ8lshQ5jsvkAVI4fqC3iY18hn1yaPHhr4Wx3mP7itoAPc3YjBo+veCQmhgEOm7NqzWrcnNUuyDbVjPD1N02KY22kI1uH2pA9iU=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2013-12-16T15:31:00Z</dcterms:created>
  <dc:creator>Alton Pereira (Promate)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