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b w:val="1"/>
          <w:color w:val="bf001c"/>
          <w:rtl w:val="0"/>
        </w:rPr>
        <w:t xml:space="preserve">Зовнішній вигляд і опис інтерфейсу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Rule="auto"/>
        <w:jc w:val="both"/>
        <w:rPr>
          <w:b w:val="1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Передня панель</w:t>
      </w:r>
    </w:p>
    <w:p w:rsidR="00000000" w:rsidDel="00000000" w:rsidP="00000000" w:rsidRDefault="00000000" w:rsidRPr="00000000" w14:paraId="00000005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Rule="auto"/>
        <w:jc w:val="both"/>
        <w:rPr>
          <w:b w:val="1"/>
          <w:color w:val="bf001c"/>
          <w:vertAlign w:val="baseline"/>
        </w:rPr>
      </w:pPr>
      <w:r w:rsidDel="00000000" w:rsidR="00000000" w:rsidRPr="00000000">
        <w:rPr>
          <w:b w:val="1"/>
          <w:color w:val="bf001c"/>
          <w:vertAlign w:val="baseline"/>
        </w:rPr>
        <w:drawing>
          <wp:inline distB="0" distT="0" distL="0" distR="0">
            <wp:extent cx="3248660" cy="1390650"/>
            <wp:effectExtent b="0" l="0" r="0" t="0"/>
            <wp:docPr id="2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16091"/>
                    <a:stretch>
                      <a:fillRect/>
                    </a:stretch>
                  </pic:blipFill>
                  <pic:spPr>
                    <a:xfrm>
                      <a:off x="0" y="0"/>
                      <a:ext cx="3248660" cy="1390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Rule="auto"/>
        <w:jc w:val="center"/>
        <w:rPr>
          <w:b w:val="1"/>
          <w:color w:val="bf001c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Задня панель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/>
        <w:drawing>
          <wp:inline distB="0" distT="0" distL="0" distR="0">
            <wp:extent cx="5391150" cy="1171575"/>
            <wp:effectExtent b="0" l="0" r="0" t="0"/>
            <wp:docPr descr="Diagram, schematic&#10;&#10;Description automatically generated" id="31" name="image8.png"/>
            <a:graphic>
              <a:graphicData uri="http://schemas.openxmlformats.org/drawingml/2006/picture">
                <pic:pic>
                  <pic:nvPicPr>
                    <pic:cNvPr descr="Diagram, schematic&#10;&#10;Description automatically generated"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11715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Кнопка живлення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Багатофункціональна кнопка</w:t>
      </w:r>
    </w:p>
    <w:p w:rsidR="00000000" w:rsidDel="00000000" w:rsidP="00000000" w:rsidRDefault="00000000" w:rsidRPr="00000000" w14:paraId="0000000E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Гучність - (Попередній трек)</w:t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Відтворення/Пауза</w:t>
      </w:r>
    </w:p>
    <w:p w:rsidR="00000000" w:rsidDel="00000000" w:rsidP="00000000" w:rsidRDefault="00000000" w:rsidRPr="00000000" w14:paraId="00000010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Гучність + (Наступний трек)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Порт живлення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RCA роз'єми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Оптичний вхід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HDMI ARC порт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spacing w:after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USB порт</w:t>
      </w:r>
    </w:p>
    <w:p w:rsidR="00000000" w:rsidDel="00000000" w:rsidP="00000000" w:rsidRDefault="00000000" w:rsidRPr="00000000" w14:paraId="00000016">
      <w:pPr>
        <w:spacing w:after="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color w:val="c0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color w:val="c00000"/>
        </w:rPr>
      </w:pPr>
      <w:r w:rsidDel="00000000" w:rsidR="00000000" w:rsidRPr="00000000">
        <w:rPr>
          <w:b w:val="1"/>
          <w:color w:val="c00000"/>
          <w:rtl w:val="0"/>
        </w:rPr>
        <w:t xml:space="preserve">Інструкція з експлуатації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Увімкнення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StreamBar-30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Під’єднайте StreamBar-30 до джерела живлення.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Натисніть та утримуйте кнопку живлення на саундбарі.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Після увімкнення саундбар переходить в режим очікування.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Сполучення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StreamBar-30 по Bluetooth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Щоб увійти в режим сполучення, натисніть багатофункціональну кнопку або кнопку Bluetooth на пульті дистанційного керування.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Увімкніть Bluetooth на пристрої, до якого потрібно приєднатися і оберіть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“Promate-StreamBar-30”.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Надалі, StreamBar-30 буде автоматично підключатися до останнього збереженого пристрою.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Відтворення через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USB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Під’єднайте USB пристрій. Після цього саундбар перейде у режим відтворення через USB.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Управління відтворенням здійснюється за допомогою кнопок або пульта дистанційного керування.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Управління відтворенням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Натисніть кнопку Відтворення/Пауза, щоб відтворити або поставити трек на паузу.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Натисніть Гучність+/Гучність-, щоб перейти до наступного або попереднього треку.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Натисніть і утримуйте Гучність+/Гучність-, щоб збільшити або зменшити гучність.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Відтворення через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AUX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Під’єднайте AUX пристрій за допомогою комплектного кабелю.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992.125984251968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Натисніть багатофункціональну кнопку, щоб увійти в режим AUX.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Пульт дистанційного керування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Кнопки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Функц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і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я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28632" cy="228632"/>
                  <wp:effectExtent b="0" l="0" r="0" t="0"/>
                  <wp:docPr id="30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32" cy="22863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Увімкнення/Вимкнення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447737" cy="381053"/>
                  <wp:effectExtent b="0" l="0" r="0" t="0"/>
                  <wp:docPr id="33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737" cy="38105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Відключення/Включення звуку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23895" cy="238158"/>
                  <wp:effectExtent b="0" l="0" r="0" t="0"/>
                  <wp:docPr id="3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95" cy="2381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Збільшення гучності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76264" cy="371527"/>
                  <wp:effectExtent b="0" l="0" r="0" t="0"/>
                  <wp:docPr id="3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4" cy="37152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Перехід до попереднього треку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57211" cy="285790"/>
                  <wp:effectExtent b="0" l="0" r="0" t="0"/>
                  <wp:docPr id="34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11" cy="2857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Відтворення/Пауза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38158" cy="342948"/>
                  <wp:effectExtent b="0" l="0" r="0" t="0"/>
                  <wp:docPr id="37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58" cy="34294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Перехід до наступного треку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276264" cy="209579"/>
                  <wp:effectExtent b="0" l="0" r="0" t="0"/>
                  <wp:docPr id="3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64" cy="20957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Зменшення гучності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562100" cy="1133475"/>
                  <wp:effectExtent b="0" l="0" r="0" t="0"/>
                  <wp:docPr id="4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33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Вибір режиму передачі даних: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76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HDMI ARC, OPT, BLUETOOTH, </w:t>
            </w:r>
          </w:p>
          <w:p w:rsidR="00000000" w:rsidDel="00000000" w:rsidP="00000000" w:rsidRDefault="00000000" w:rsidRPr="00000000" w14:paraId="00000053">
            <w:pPr>
              <w:spacing w:after="200" w:line="276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AUX, USB Mode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81053" cy="362001"/>
                  <wp:effectExtent b="0" l="0" r="0" t="0"/>
                  <wp:docPr id="38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53" cy="3620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С</w:t>
            </w: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кидання системи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371527" cy="362001"/>
                  <wp:effectExtent b="0" l="0" r="0" t="0"/>
                  <wp:docPr id="39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36200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Управління еквалайзером (Режими: кіно, музика, ігри)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B3717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ommentText">
    <w:name w:val="annotation text"/>
    <w:basedOn w:val="Normal"/>
    <w:link w:val="CommentTextChar"/>
    <w:unhideWhenUsed w:val="1"/>
    <w:qFormat w:val="1"/>
    <w:rsid w:val="00EB3717"/>
    <w:pPr>
      <w:spacing w:after="200" w:line="276" w:lineRule="auto"/>
    </w:pPr>
    <w:rPr>
      <w:rFonts w:ascii="Calibri" w:cs="Times New Roman" w:eastAsia="Calibri" w:hAnsi="Calibri"/>
    </w:rPr>
  </w:style>
  <w:style w:type="table" w:styleId="TableGrid">
    <w:name w:val="Table Grid"/>
    <w:basedOn w:val="TableNormal"/>
    <w:uiPriority w:val="39"/>
    <w:qFormat w:val="1"/>
    <w:rsid w:val="00EB3717"/>
    <w:rPr>
      <w:rFonts w:eastAsiaTheme="minorEastAsia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B3717"/>
    <w:pPr>
      <w:ind w:left="720"/>
      <w:contextualSpacing w:val="1"/>
    </w:pPr>
  </w:style>
  <w:style w:type="character" w:styleId="CommentTextChar" w:customStyle="1">
    <w:name w:val="Comment Text Char"/>
    <w:basedOn w:val="DefaultParagraphFont"/>
    <w:link w:val="CommentText"/>
    <w:qFormat w:val="1"/>
    <w:rsid w:val="00EB3717"/>
    <w:rPr>
      <w:rFonts w:ascii="Calibri" w:cs="Times New Roman" w:eastAsia="Calibri" w:hAnsi="Calibri"/>
    </w:rPr>
  </w:style>
  <w:style w:type="paragraph" w:styleId="ListParagraph1" w:customStyle="1">
    <w:name w:val="List Paragraph1"/>
    <w:basedOn w:val="Normal"/>
    <w:uiPriority w:val="34"/>
    <w:qFormat w:val="1"/>
    <w:rsid w:val="00EB3717"/>
    <w:pPr>
      <w:spacing w:after="200" w:line="276" w:lineRule="auto"/>
      <w:ind w:left="720"/>
      <w:contextualSpacing w:val="1"/>
    </w:pPr>
    <w:rPr>
      <w:rFonts w:ascii="Calibri" w:cs="Times New Roman" w:eastAsia="Calibri" w:hAnsi="Calibri"/>
    </w:rPr>
  </w:style>
  <w:style w:type="paragraph" w:styleId="1" w:customStyle="1">
    <w:name w:val="列出段落1"/>
    <w:basedOn w:val="Normal"/>
    <w:uiPriority w:val="34"/>
    <w:qFormat w:val="1"/>
    <w:rsid w:val="00EB3717"/>
    <w:pPr>
      <w:spacing w:after="200" w:line="276" w:lineRule="auto"/>
      <w:ind w:left="720"/>
      <w:contextualSpacing w:val="1"/>
    </w:pPr>
    <w:rPr>
      <w:rFonts w:ascii="Calibri" w:cs="Arial" w:eastAsia="Calibri" w:hAnsi="Calibri"/>
    </w:rPr>
  </w:style>
  <w:style w:type="paragraph" w:styleId="10" w:customStyle="1">
    <w:name w:val="无间隔1"/>
    <w:uiPriority w:val="1"/>
    <w:qFormat w:val="1"/>
    <w:rsid w:val="00EB3717"/>
    <w:rPr>
      <w:rFonts w:ascii="Calibri" w:cs="Arial" w:eastAsia="Calibri" w:hAnsi="Calibri"/>
      <w:sz w:val="22"/>
      <w:szCs w:val="22"/>
      <w:lang w:eastAsia="en-US" w:val="en-GB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A7244F"/>
    <w:pPr>
      <w:pBdr>
        <w:bottom w:color="auto" w:space="1" w:sz="6" w:val="single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A7244F"/>
    <w:rPr>
      <w:rFonts w:asciiTheme="minorHAnsi" w:cstheme="minorBidi" w:eastAsiaTheme="minorHAnsi" w:hAnsiTheme="minorHAnsi"/>
      <w:sz w:val="18"/>
      <w:szCs w:val="18"/>
      <w:lang w:eastAsia="en-US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A7244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A7244F"/>
    <w:rPr>
      <w:rFonts w:asciiTheme="minorHAnsi" w:cstheme="minorBidi" w:eastAsiaTheme="minorHAnsi" w:hAnsiTheme="minorHAnsi"/>
      <w:sz w:val="18"/>
      <w:szCs w:val="18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png"/><Relationship Id="rId10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1.png"/><Relationship Id="rId14" Type="http://schemas.openxmlformats.org/officeDocument/2006/relationships/image" Target="media/image7.png"/><Relationship Id="rId17" Type="http://schemas.openxmlformats.org/officeDocument/2006/relationships/image" Target="media/image12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18" Type="http://schemas.openxmlformats.org/officeDocument/2006/relationships/image" Target="media/image2.png"/><Relationship Id="rId7" Type="http://schemas.openxmlformats.org/officeDocument/2006/relationships/image" Target="media/image9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iervhY0S7iYMxkmGpxrPTWNfxw==">AMUW2mVZ+dvJoCHRm7o+ezcx/FVkOdjmEVWToZVaINuNiCVemD9yvi0NZ4JWvQvEH/WKxKevkxSJH3EGtt9Bkb1SWqqQ9pgyw3mH7Mki1rd0Ffw7X8aaQxI=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2022-08-08T10:19:00Z</dcterms:created>
  <dc:creator>Nikita | Promate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B43827CC7BD949E4A0329DBBB7B9AA6C</vt:lpwstr>
  </property>
</Properties>
</file>